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9E477" w14:textId="77777777" w:rsidR="00E43F2B" w:rsidRDefault="00E43F2B" w:rsidP="00BF15CB">
      <w:pPr>
        <w:spacing w:before="240"/>
      </w:pPr>
    </w:p>
    <w:p w14:paraId="66FE6F83" w14:textId="77777777" w:rsidR="00384BDB" w:rsidRDefault="00384BDB" w:rsidP="00BF15CB">
      <w:pPr>
        <w:spacing w:before="240"/>
      </w:pPr>
    </w:p>
    <w:p w14:paraId="4A08DCF7" w14:textId="77777777" w:rsidR="00384BDB" w:rsidRPr="00565481" w:rsidRDefault="00384BDB" w:rsidP="00997413">
      <w:pPr>
        <w:pStyle w:val="20"/>
        <w:shd w:val="clear" w:color="auto" w:fill="auto"/>
        <w:spacing w:before="240" w:after="120" w:line="360" w:lineRule="auto"/>
        <w:jc w:val="center"/>
        <w:rPr>
          <w:rStyle w:val="24"/>
          <w:rFonts w:ascii="Arial" w:hAnsi="Arial" w:cs="Arial"/>
          <w:b/>
          <w:color w:val="auto"/>
          <w:sz w:val="24"/>
          <w:szCs w:val="24"/>
        </w:rPr>
      </w:pPr>
      <w:bookmarkStart w:id="0" w:name="bookmark0"/>
      <w:r w:rsidRPr="00565481">
        <w:rPr>
          <w:rStyle w:val="24"/>
          <w:rFonts w:ascii="Arial" w:hAnsi="Arial" w:cs="Arial"/>
          <w:b/>
          <w:color w:val="auto"/>
          <w:sz w:val="24"/>
          <w:szCs w:val="24"/>
        </w:rPr>
        <w:t>ΠΑΡΑΡΤΗΜΑ «Α»</w:t>
      </w:r>
      <w:bookmarkStart w:id="1" w:name="_GoBack"/>
      <w:bookmarkEnd w:id="1"/>
    </w:p>
    <w:bookmarkEnd w:id="0"/>
    <w:p w14:paraId="32941608" w14:textId="77777777" w:rsidR="00384BDB" w:rsidRPr="00565481" w:rsidRDefault="00384BDB" w:rsidP="00BF15CB">
      <w:pPr>
        <w:pStyle w:val="22"/>
        <w:shd w:val="clear" w:color="auto" w:fill="auto"/>
        <w:tabs>
          <w:tab w:val="left" w:pos="1535"/>
          <w:tab w:val="left" w:pos="1982"/>
          <w:tab w:val="left" w:pos="3710"/>
          <w:tab w:val="left" w:pos="5251"/>
          <w:tab w:val="left" w:pos="6979"/>
          <w:tab w:val="left" w:pos="7875"/>
        </w:tabs>
        <w:spacing w:before="240" w:after="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1.-  ΥΠΟΧΡΕΩΣΕΙΣ ΤΩΝ ΜΕΡΩΝ</w:t>
      </w:r>
    </w:p>
    <w:p w14:paraId="761DFB15" w14:textId="3C7F578B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1.1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bCs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θα διαθέτει ηλεκτρική εγκατάσταση για χρήση ταμειακού συστήματος, οθόνες </w:t>
      </w:r>
      <w:r w:rsidRPr="00565481">
        <w:rPr>
          <w:rFonts w:ascii="Arial" w:hAnsi="Arial" w:cs="Arial"/>
          <w:sz w:val="24"/>
          <w:szCs w:val="24"/>
          <w:lang w:val="en-US" w:bidi="en-US"/>
        </w:rPr>
        <w:t>LCD</w:t>
      </w:r>
      <w:r w:rsidRPr="00565481">
        <w:rPr>
          <w:rFonts w:ascii="Arial" w:hAnsi="Arial" w:cs="Arial"/>
          <w:sz w:val="24"/>
          <w:szCs w:val="24"/>
          <w:lang w:bidi="en-US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για την προβολή των προϊόντων καθώς και αντικλεπτικό σύστημα, για την προστασία των εμπορευμάτων.  </w:t>
      </w:r>
    </w:p>
    <w:p w14:paraId="77364E16" w14:textId="13F64DA3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1.2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Η ευθύνη φύλαξης του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μισθίου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όσο και των τυχόν αποθεμάτων των πωλούμενων αναμνηστικών θα βαρύνει αποκλειστικά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. Για το σκοπό αυτό 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θα εγκαταστήσει κάμερες ασφαλείας και σύστημα συναγερμού στο μίσθιο.</w:t>
      </w:r>
    </w:p>
    <w:p w14:paraId="795E8CC3" w14:textId="2D093918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1.3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Τα προϊόντα  θα πωλούνται 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στο Πωλητήριο του Εθνικού Αρχαιολογικού Μουσείου </w:t>
      </w:r>
    </w:p>
    <w:p w14:paraId="3B4B0EE6" w14:textId="7217FC07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123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1.4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θα αναλάβει, με αποκλειστική δαπάνη και επιμέλειά του, τη δημιουργία ειδικού διαφημιστικού που θα προβάλλεται από τις οθόνες του Πωλητηρίου,</w:t>
      </w:r>
      <w:r w:rsidR="00BF15CB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για την προβολή και προώθηση των προϊόντων προς τους ενδιαφερομένους.</w:t>
      </w:r>
    </w:p>
    <w:p w14:paraId="5273EE90" w14:textId="7C8FB0B4" w:rsidR="00BF15CB" w:rsidRDefault="00384BDB" w:rsidP="00BF15CB">
      <w:pPr>
        <w:pStyle w:val="22"/>
        <w:shd w:val="clear" w:color="auto" w:fill="auto"/>
        <w:tabs>
          <w:tab w:val="left" w:pos="356"/>
        </w:tabs>
        <w:spacing w:before="240" w:after="123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1.5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θα αναλάβει την κατασκευή ειδικής οικολογικής τσάντας -συσκευασίας, η οποία θα λειτουργεί ως μέσο προβολής του Εθνικού Αρχαιολογικού Μουσείου.  Το κόστος κατασκευής αυτής θα βαρύνει αποκλειστικά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.  </w:t>
      </w:r>
    </w:p>
    <w:p w14:paraId="49876359" w14:textId="4493FE4D" w:rsidR="00384BDB" w:rsidRPr="00565481" w:rsidRDefault="00BF15CB" w:rsidP="00BF15CB">
      <w:pPr>
        <w:pStyle w:val="22"/>
        <w:shd w:val="clear" w:color="auto" w:fill="auto"/>
        <w:tabs>
          <w:tab w:val="left" w:pos="356"/>
        </w:tabs>
        <w:spacing w:before="240" w:after="123" w:line="360" w:lineRule="auto"/>
        <w:rPr>
          <w:rFonts w:ascii="Arial" w:hAnsi="Arial" w:cs="Arial"/>
          <w:sz w:val="24"/>
          <w:szCs w:val="24"/>
          <w:lang w:eastAsia="el-GR" w:bidi="el-GR"/>
        </w:rPr>
      </w:pPr>
      <w:r>
        <w:rPr>
          <w:rFonts w:ascii="Arial" w:hAnsi="Arial" w:cs="Arial"/>
          <w:sz w:val="24"/>
          <w:szCs w:val="24"/>
          <w:lang w:eastAsia="el-GR" w:bidi="el-GR"/>
        </w:rPr>
        <w:t>Γ</w:t>
      </w:r>
      <w:r w:rsidR="00384BDB" w:rsidRPr="00565481">
        <w:rPr>
          <w:rFonts w:ascii="Arial" w:hAnsi="Arial" w:cs="Arial"/>
          <w:sz w:val="24"/>
          <w:szCs w:val="24"/>
          <w:lang w:eastAsia="el-GR" w:bidi="el-GR"/>
        </w:rPr>
        <w:t>ια την κατασκευή και την προμήθεια των ανωτέρω τσαντών - συσκευασιών θα</w:t>
      </w:r>
      <w:r w:rsidR="00384BDB"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συνεργαστούν οι αρμόδιες υπηρεσίες του Εθνικού Αρχαιολογικού Μουσείου με </w:t>
      </w:r>
      <w:r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="00384BDB" w:rsidRPr="00565481">
        <w:rPr>
          <w:rFonts w:ascii="Arial" w:hAnsi="Arial" w:cs="Arial"/>
          <w:sz w:val="24"/>
          <w:szCs w:val="24"/>
          <w:lang w:eastAsia="el-GR" w:bidi="el-GR"/>
        </w:rPr>
        <w:t xml:space="preserve"> ώστε να πληρούνται οι προδιαγραφές που θα θέσει το Εθνικό Αρχαιολογικό Μουσείο και να είναι σύμφωνες με τους καταστατικούς σκοπούς και κανονισμούς του.</w:t>
      </w:r>
    </w:p>
    <w:p w14:paraId="62FAF614" w14:textId="49BAAD95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117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1.</w:t>
      </w:r>
      <w:r w:rsidR="00A00312">
        <w:rPr>
          <w:rFonts w:ascii="Arial" w:hAnsi="Arial" w:cs="Arial"/>
          <w:b/>
          <w:sz w:val="24"/>
          <w:szCs w:val="24"/>
          <w:lang w:eastAsia="el-GR" w:bidi="el-GR"/>
        </w:rPr>
        <w:t>6</w:t>
      </w:r>
      <w:r w:rsidR="00A00312"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θα αναλάβει την πλήρη μηχανογράφηση του Πωλητηρίου με την χρήση συστήματος </w:t>
      </w:r>
      <w:r w:rsidRPr="00565481">
        <w:rPr>
          <w:rFonts w:ascii="Arial" w:hAnsi="Arial" w:cs="Arial"/>
          <w:sz w:val="24"/>
          <w:szCs w:val="24"/>
          <w:lang w:val="en-US" w:bidi="en-US"/>
        </w:rPr>
        <w:t>BARCODE</w:t>
      </w:r>
      <w:r w:rsidRPr="00565481">
        <w:rPr>
          <w:rFonts w:ascii="Arial" w:hAnsi="Arial" w:cs="Arial"/>
          <w:sz w:val="24"/>
          <w:szCs w:val="24"/>
          <w:lang w:bidi="en-US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με το οποίο θα ελέγχεται, σε </w:t>
      </w:r>
      <w:r w:rsidRPr="00565481">
        <w:rPr>
          <w:rFonts w:ascii="Arial" w:hAnsi="Arial" w:cs="Arial"/>
          <w:sz w:val="24"/>
          <w:szCs w:val="24"/>
          <w:lang w:eastAsia="el-GR" w:bidi="el-GR"/>
        </w:rPr>
        <w:lastRenderedPageBreak/>
        <w:t xml:space="preserve">καθημερινή βάση, το απόθεμα και οι πωλήσεις. </w:t>
      </w:r>
    </w:p>
    <w:p w14:paraId="50BF3D9F" w14:textId="786AE455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1.</w:t>
      </w:r>
      <w:r w:rsidR="00A00312">
        <w:rPr>
          <w:rFonts w:ascii="Arial" w:hAnsi="Arial" w:cs="Arial"/>
          <w:b/>
          <w:sz w:val="24"/>
          <w:szCs w:val="24"/>
          <w:lang w:eastAsia="el-GR" w:bidi="el-GR"/>
        </w:rPr>
        <w:t>7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θα αναλάβει τη δημιουργία κάρτας μέλους η οποία θα παρέχει τη δυνατότητα προμήθειας ειδικής εκπτωτικής κάρτας για τους φίλους και τους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φιλοξενούμενους του Εθνικού Αρχαιολογικού Μουσείου σύμφωνα με το επιχειρηματικό σχέδιο που θα αναφέρεται στην προσφορά του Αναδόχου.</w:t>
      </w:r>
    </w:p>
    <w:p w14:paraId="53ABED3A" w14:textId="54B64709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0" w:line="360" w:lineRule="auto"/>
        <w:rPr>
          <w:rFonts w:ascii="Arial" w:hAnsi="Arial" w:cs="Arial"/>
          <w:bCs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1.11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 xml:space="preserve">Σε όλη τη διάρκεια της μίσθωσης ο </w:t>
      </w:r>
      <w:r w:rsidR="00BF15CB">
        <w:rPr>
          <w:rFonts w:ascii="Arial" w:hAnsi="Arial" w:cs="Arial"/>
          <w:bCs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 xml:space="preserve"> θα παρέχει έκπτωση 15% για την αγορά προϊόντων του πωλητηρίου στο μόνιμο προσωπικό του ΕΑΜ και του Υπουργείου Πολιτισμού.</w:t>
      </w:r>
    </w:p>
    <w:p w14:paraId="05B8BC91" w14:textId="1D4A0F38" w:rsidR="00384BDB" w:rsidRPr="00565481" w:rsidRDefault="00384BDB" w:rsidP="00BF15CB">
      <w:pPr>
        <w:pStyle w:val="22"/>
        <w:shd w:val="clear" w:color="auto" w:fill="auto"/>
        <w:tabs>
          <w:tab w:val="left" w:pos="356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1.12. </w:t>
      </w:r>
      <w:r w:rsidRPr="00565481">
        <w:rPr>
          <w:rFonts w:ascii="Arial" w:hAnsi="Arial" w:cs="Arial"/>
          <w:sz w:val="24"/>
          <w:szCs w:val="24"/>
        </w:rPr>
        <w:t xml:space="preserve">Ο </w:t>
      </w:r>
      <w:r w:rsidR="00BF15CB">
        <w:rPr>
          <w:rFonts w:ascii="Arial" w:hAnsi="Arial" w:cs="Arial"/>
          <w:sz w:val="24"/>
          <w:szCs w:val="24"/>
        </w:rPr>
        <w:t>Προσφέρων/εκμισθωτής</w:t>
      </w:r>
      <w:r w:rsidRPr="00565481">
        <w:rPr>
          <w:rFonts w:ascii="Arial" w:hAnsi="Arial" w:cs="Arial"/>
          <w:sz w:val="24"/>
          <w:szCs w:val="24"/>
        </w:rPr>
        <w:t xml:space="preserve"> υποχρεούται να </w:t>
      </w:r>
      <w:r w:rsidR="00BF15CB">
        <w:rPr>
          <w:rFonts w:ascii="Arial" w:hAnsi="Arial" w:cs="Arial"/>
          <w:sz w:val="24"/>
          <w:szCs w:val="24"/>
        </w:rPr>
        <w:t>λειτουργήσει</w:t>
      </w:r>
      <w:r w:rsidRPr="00565481">
        <w:rPr>
          <w:rFonts w:ascii="Arial" w:hAnsi="Arial" w:cs="Arial"/>
          <w:sz w:val="24"/>
          <w:szCs w:val="24"/>
        </w:rPr>
        <w:t xml:space="preserve"> το Πωλητήριο το </w:t>
      </w:r>
      <w:r w:rsidRPr="00BF15CB">
        <w:rPr>
          <w:rFonts w:ascii="Arial" w:hAnsi="Arial" w:cs="Arial"/>
          <w:sz w:val="24"/>
          <w:szCs w:val="24"/>
        </w:rPr>
        <w:t xml:space="preserve">αργότερο </w:t>
      </w:r>
      <w:r w:rsidRPr="00BF15CB">
        <w:rPr>
          <w:rFonts w:ascii="Arial" w:hAnsi="Arial" w:cs="Arial"/>
          <w:b/>
          <w:sz w:val="24"/>
          <w:szCs w:val="24"/>
        </w:rPr>
        <w:t xml:space="preserve">εντός </w:t>
      </w:r>
      <w:r w:rsidR="00BF15CB" w:rsidRPr="00BF15CB">
        <w:rPr>
          <w:rFonts w:ascii="Arial" w:hAnsi="Arial" w:cs="Arial"/>
          <w:b/>
          <w:sz w:val="24"/>
          <w:szCs w:val="24"/>
        </w:rPr>
        <w:t>δεκαπέντε</w:t>
      </w:r>
      <w:r w:rsidR="006A336F" w:rsidRPr="00BF15CB">
        <w:rPr>
          <w:rFonts w:ascii="Arial" w:hAnsi="Arial" w:cs="Arial"/>
          <w:b/>
          <w:sz w:val="24"/>
          <w:szCs w:val="24"/>
        </w:rPr>
        <w:t xml:space="preserve"> </w:t>
      </w:r>
      <w:r w:rsidRPr="00BF15CB">
        <w:rPr>
          <w:rFonts w:ascii="Arial" w:hAnsi="Arial" w:cs="Arial"/>
          <w:b/>
          <w:sz w:val="24"/>
          <w:szCs w:val="24"/>
        </w:rPr>
        <w:t>(</w:t>
      </w:r>
      <w:r w:rsidR="00BF15CB" w:rsidRPr="00BF15CB">
        <w:rPr>
          <w:rFonts w:ascii="Arial" w:hAnsi="Arial" w:cs="Arial"/>
          <w:b/>
          <w:sz w:val="24"/>
          <w:szCs w:val="24"/>
        </w:rPr>
        <w:t>15</w:t>
      </w:r>
      <w:r w:rsidRPr="00BF15CB">
        <w:rPr>
          <w:rFonts w:ascii="Arial" w:hAnsi="Arial" w:cs="Arial"/>
          <w:b/>
          <w:sz w:val="24"/>
          <w:szCs w:val="24"/>
        </w:rPr>
        <w:t xml:space="preserve">) </w:t>
      </w:r>
      <w:r w:rsidR="006A336F" w:rsidRPr="00BF15CB">
        <w:rPr>
          <w:rFonts w:ascii="Arial" w:hAnsi="Arial" w:cs="Arial"/>
          <w:b/>
          <w:sz w:val="24"/>
          <w:szCs w:val="24"/>
        </w:rPr>
        <w:t xml:space="preserve">εργασίμων </w:t>
      </w:r>
      <w:r w:rsidRPr="00BF15CB">
        <w:rPr>
          <w:rFonts w:ascii="Arial" w:hAnsi="Arial" w:cs="Arial"/>
          <w:b/>
          <w:sz w:val="24"/>
          <w:szCs w:val="24"/>
        </w:rPr>
        <w:t>ημερών</w:t>
      </w:r>
      <w:r w:rsidRPr="00BF15CB">
        <w:rPr>
          <w:rFonts w:ascii="Arial" w:hAnsi="Arial" w:cs="Arial"/>
          <w:sz w:val="24"/>
          <w:szCs w:val="24"/>
        </w:rPr>
        <w:t xml:space="preserve"> από την</w:t>
      </w:r>
      <w:r w:rsidRPr="00565481">
        <w:rPr>
          <w:rFonts w:ascii="Arial" w:hAnsi="Arial" w:cs="Arial"/>
          <w:sz w:val="24"/>
          <w:szCs w:val="24"/>
        </w:rPr>
        <w:t xml:space="preserve"> έγγραφη βεβαίωση του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Εθνικού Αρχαιολογικού Μουσείου ότι το Πωλητήριο είναι έτοιμο προς παραλαβή σύμφωνα με τους όρους της παρούσας και της σύμβασης</w:t>
      </w:r>
      <w:r w:rsidRPr="00565481">
        <w:rPr>
          <w:rFonts w:ascii="Arial" w:hAnsi="Arial" w:cs="Arial"/>
          <w:sz w:val="24"/>
          <w:szCs w:val="24"/>
        </w:rPr>
        <w:t xml:space="preserve">. </w:t>
      </w:r>
    </w:p>
    <w:p w14:paraId="1B26A8C5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352559D8" w14:textId="77777777" w:rsidR="00384BDB" w:rsidRPr="00565481" w:rsidRDefault="00384BDB" w:rsidP="00BF15CB">
      <w:pPr>
        <w:pStyle w:val="30"/>
        <w:shd w:val="clear" w:color="auto" w:fill="auto"/>
        <w:spacing w:before="240" w:after="38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sz w:val="24"/>
          <w:szCs w:val="24"/>
          <w:lang w:eastAsia="el-GR" w:bidi="el-GR"/>
        </w:rPr>
        <w:t>2. ΟΙΚΟΝΟΜΙΚΗ ΣΥΝΕΡΓΑΣΙΑ ΚΑΙ ΤΡΟΠΟΣ ΚΑΤΑΒΟΛΗΣ ΟΙΚΟΝΟΜΙΚΟΥ ΑΝΤΑΛΛΑΓΜΑΤΟΣ</w:t>
      </w:r>
    </w:p>
    <w:p w14:paraId="74F489DC" w14:textId="77777777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6459A751" w14:textId="77777777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2.1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Καθημερινά θα γίνεται εκκαθάριση «Ζ» των πωλήσεων από το Πωλητήριο.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Αντίγραφο του «Ζ» των πωλήσεων θα προωθείται καθημερινά στο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Λογιστήριο του Εθνικού Αρχαιολογικού Μουσείου. Το Εθνικό Αρχαιολογικό Μουσείο έχει το δικαίωμα όπως σε οποιαδήποτε ημέρα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και ώρα πραγματοποιεί ελέγχους στο πωλητήριο για την ορθή έκδοση των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αποδείξεων.  Τυχόν μη έκδοση έστω και μιας αποδείξεως συνιστά δυνητικό λόγο καταγγελίας της σύμβασης, κατά τη διακριτική ευχέρεια του Εθνικού Αρχαιολογικού Μουσείου .</w:t>
      </w:r>
    </w:p>
    <w:p w14:paraId="5E74CBEE" w14:textId="77777777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41C04CD1" w14:textId="5BCD5F49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2.2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Στο τέλος κάθε μήνα θα καταβάλλεται συμφωνημένο </w:t>
      </w:r>
      <w:r w:rsidRPr="00A00312">
        <w:rPr>
          <w:rFonts w:ascii="Arial" w:hAnsi="Arial" w:cs="Arial"/>
          <w:sz w:val="24"/>
          <w:szCs w:val="24"/>
          <w:lang w:eastAsia="el-GR" w:bidi="el-GR"/>
        </w:rPr>
        <w:t>μίσθωμα (πλέον ΦΠΑ</w:t>
      </w:r>
      <w:r w:rsidR="00E77297" w:rsidRPr="00A00312">
        <w:rPr>
          <w:rFonts w:ascii="Arial" w:eastAsia="Arial Unicode MS" w:hAnsi="Arial" w:cs="Arial"/>
        </w:rPr>
        <w:t xml:space="preserve"> ή χαρτοσήμου και λοιπών κρατήσεων</w:t>
      </w:r>
      <w:r w:rsidRPr="00A00312">
        <w:rPr>
          <w:rFonts w:ascii="Arial" w:hAnsi="Arial" w:cs="Arial"/>
          <w:sz w:val="24"/>
          <w:szCs w:val="24"/>
          <w:lang w:eastAsia="el-GR" w:bidi="el-GR"/>
        </w:rPr>
        <w:t>). Ταυτόχρονα θα γίνεται συνολική εκκαθάριση των πωλήσεων προ ΦΠΑ</w:t>
      </w:r>
      <w:r w:rsidR="00936FB9" w:rsidRPr="00A00312">
        <w:rPr>
          <w:rFonts w:ascii="Arial" w:eastAsia="Arial Unicode MS" w:hAnsi="Arial" w:cs="Arial"/>
        </w:rPr>
        <w:t xml:space="preserve"> ή χαρτοσήμου και λοιπών κρατήσεων</w:t>
      </w:r>
      <w:r w:rsidRPr="00A00312">
        <w:rPr>
          <w:rFonts w:ascii="Arial" w:hAnsi="Arial" w:cs="Arial"/>
          <w:sz w:val="24"/>
          <w:szCs w:val="24"/>
          <w:lang w:eastAsia="el-GR" w:bidi="el-GR"/>
        </w:rPr>
        <w:t xml:space="preserve">, δηλαδή του 2 % των </w:t>
      </w:r>
      <w:r w:rsidRPr="00A00312">
        <w:rPr>
          <w:rFonts w:ascii="Arial" w:hAnsi="Arial" w:cs="Arial"/>
          <w:sz w:val="24"/>
          <w:szCs w:val="24"/>
          <w:lang w:eastAsia="el-GR" w:bidi="el-GR"/>
        </w:rPr>
        <w:lastRenderedPageBreak/>
        <w:t>μηνιαίων πωλήσεων (προ ΦΠΑ) του καταστήματος. Το ποσό θα καταβάλλεται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στο Εθνικό Αρχαιολογικό Μουσείο ανά εξάμηνο εντός δεκαπέντε (15) ημερών από τη λήξη του Ιουνίου και του Δεκεμβρίου κάθε έτους.</w:t>
      </w:r>
    </w:p>
    <w:p w14:paraId="094FC239" w14:textId="77777777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53DAC572" w14:textId="77777777" w:rsidR="00384BDB" w:rsidRPr="00565481" w:rsidRDefault="00384BDB" w:rsidP="00BF15CB">
      <w:pPr>
        <w:pStyle w:val="22"/>
        <w:shd w:val="clear" w:color="auto" w:fill="auto"/>
        <w:spacing w:before="240" w:after="57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2.3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Το Εθνικό Αρχαιολογικό Μουσείο, διά των αρμοδίων υπαλλήλων του, έχει το δικαίωμα και την υποχρέωση να προβαίνει σε ελέγχους για την τήρηση των όρων του παρόντος.</w:t>
      </w:r>
    </w:p>
    <w:p w14:paraId="0AD57DDC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3B4A136D" w14:textId="739EB7AF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2.4 </w:t>
      </w:r>
      <w:bookmarkStart w:id="2" w:name="_Hlk192861291"/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Το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Εθνικό Αρχαιολογικό Μουσείο </w:t>
      </w:r>
      <w:bookmarkEnd w:id="2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για τον ανωτέρω σκοπό της διασταύρωσης των στοιχείων των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πωλουμένων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προϊόντων και τη διαφύλαξη των δικαιωμάτων του, έχει το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δικαίωμα να αιτείται και 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την υποχρέωση να του γνωστοποιεί τα</w:t>
      </w:r>
      <w:r w:rsidR="00BF15CB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τιμολόγια και τα λοιπά νόμιμα παραστατικά (δελτία αποστολής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κλπ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>)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προμήθειας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κλπ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των προϊόντων που, σύμφωνα με τους όρους της παρούσας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Σύμβασης, θα πωλούνται στο Πωλητήριο</w:t>
      </w:r>
      <w:r w:rsidR="00A00312">
        <w:rPr>
          <w:rFonts w:ascii="Arial" w:hAnsi="Arial" w:cs="Arial"/>
          <w:sz w:val="24"/>
          <w:szCs w:val="24"/>
          <w:lang w:eastAsia="el-GR" w:bidi="el-GR"/>
        </w:rPr>
        <w:t>.</w:t>
      </w:r>
    </w:p>
    <w:p w14:paraId="23D80069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  <w:lang w:bidi="en-US"/>
        </w:rPr>
      </w:pPr>
    </w:p>
    <w:p w14:paraId="30947E62" w14:textId="0577982C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Cs/>
          <w:sz w:val="24"/>
          <w:szCs w:val="24"/>
          <w:lang w:bidi="en-US"/>
        </w:rPr>
      </w:pPr>
      <w:r w:rsidRPr="00565481">
        <w:rPr>
          <w:rFonts w:ascii="Arial" w:hAnsi="Arial" w:cs="Arial"/>
          <w:b/>
          <w:sz w:val="24"/>
          <w:szCs w:val="24"/>
          <w:lang w:bidi="en-US"/>
        </w:rPr>
        <w:t xml:space="preserve">2.5 </w:t>
      </w:r>
      <w:r w:rsidRPr="00565481">
        <w:rPr>
          <w:rFonts w:ascii="Arial" w:hAnsi="Arial" w:cs="Arial"/>
          <w:bCs/>
          <w:sz w:val="24"/>
          <w:szCs w:val="24"/>
          <w:lang w:bidi="en-US"/>
        </w:rPr>
        <w:t xml:space="preserve">Ο </w:t>
      </w:r>
      <w:r w:rsidR="00BF15CB">
        <w:rPr>
          <w:rFonts w:ascii="Arial" w:hAnsi="Arial" w:cs="Arial"/>
          <w:bCs/>
          <w:sz w:val="24"/>
          <w:szCs w:val="24"/>
          <w:lang w:bidi="en-US"/>
        </w:rPr>
        <w:t>Προσφέρων/εκμισθωτής</w:t>
      </w:r>
      <w:r w:rsidRPr="00565481">
        <w:rPr>
          <w:rFonts w:ascii="Arial" w:hAnsi="Arial" w:cs="Arial"/>
          <w:bCs/>
          <w:sz w:val="24"/>
          <w:szCs w:val="24"/>
          <w:lang w:bidi="en-US"/>
        </w:rPr>
        <w:t xml:space="preserve"> οφείλει να καταβάλει ανελλιπώς το μηναίο μίσθωμα εντός των πρώτων πέντε (5) ημερών κάθε μήνα στο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Εθνικό Αρχαιολογικό Μουσείο και να αποπληρώνει εμπρόθεσμα τους λογαριασμούς κοινής ωφέλειας που τον αφορούν. </w:t>
      </w:r>
    </w:p>
    <w:p w14:paraId="4BC13EF5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  <w:lang w:bidi="en-US"/>
        </w:rPr>
      </w:pPr>
    </w:p>
    <w:p w14:paraId="4F99102C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3E0E59A7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3.- ΩΡΑΡΙΟ ΛΕΙΤΟΥΡΓΙΑΣ ΤΩΝ ΠΩΛΗΤΗΡΙΩΝ</w:t>
      </w:r>
    </w:p>
    <w:p w14:paraId="47922433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BF15CB">
        <w:rPr>
          <w:rFonts w:ascii="Arial" w:hAnsi="Arial" w:cs="Arial"/>
          <w:sz w:val="24"/>
          <w:szCs w:val="24"/>
          <w:lang w:eastAsia="el-GR" w:bidi="el-GR"/>
        </w:rPr>
        <w:t>Το Πωλητήριο του Εθνικού Αρχαιολογικού Μουσείου θα λειτουργεί  καθημερινά ως εξής:</w:t>
      </w:r>
    </w:p>
    <w:p w14:paraId="4C838BC6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F15CB">
        <w:rPr>
          <w:rFonts w:ascii="Arial" w:hAnsi="Arial" w:cs="Arial"/>
          <w:b/>
          <w:sz w:val="24"/>
          <w:szCs w:val="24"/>
        </w:rPr>
        <w:t>Χειμερινό Ωράριο (1/11 – 31/3)</w:t>
      </w:r>
    </w:p>
    <w:p w14:paraId="6D95FD33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F15CB">
        <w:rPr>
          <w:rFonts w:ascii="Arial" w:hAnsi="Arial" w:cs="Arial"/>
          <w:sz w:val="24"/>
          <w:szCs w:val="24"/>
        </w:rPr>
        <w:t>Τρίτη : 13:00 – 20:00</w:t>
      </w:r>
    </w:p>
    <w:p w14:paraId="2E1F784D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F15CB">
        <w:rPr>
          <w:rFonts w:ascii="Arial" w:hAnsi="Arial" w:cs="Arial"/>
          <w:sz w:val="24"/>
          <w:szCs w:val="24"/>
        </w:rPr>
        <w:t>Τετάρτη έως Δευτέρα: 08:30 – 15:30</w:t>
      </w:r>
    </w:p>
    <w:p w14:paraId="0856F5AC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BF15CB">
        <w:rPr>
          <w:rFonts w:ascii="Arial" w:hAnsi="Arial" w:cs="Arial"/>
          <w:b/>
          <w:sz w:val="24"/>
          <w:szCs w:val="24"/>
        </w:rPr>
        <w:lastRenderedPageBreak/>
        <w:t>Θερινό Ωράριο (1/4 – 31/10)</w:t>
      </w:r>
    </w:p>
    <w:p w14:paraId="0B1B76D8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F15CB">
        <w:rPr>
          <w:rFonts w:ascii="Arial" w:hAnsi="Arial" w:cs="Arial"/>
          <w:sz w:val="24"/>
          <w:szCs w:val="24"/>
        </w:rPr>
        <w:t>Τρίτη: 13.00 – 20.00</w:t>
      </w:r>
    </w:p>
    <w:p w14:paraId="37AAE827" w14:textId="77777777" w:rsidR="00384BDB" w:rsidRPr="00BF15CB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F15CB">
        <w:rPr>
          <w:rFonts w:ascii="Arial" w:hAnsi="Arial" w:cs="Arial"/>
          <w:sz w:val="24"/>
          <w:szCs w:val="24"/>
        </w:rPr>
        <w:t>Τετάρτη έως Δευτέρα: 08.00-20.00</w:t>
      </w:r>
    </w:p>
    <w:p w14:paraId="3298F609" w14:textId="0CDF3D42" w:rsidR="00384BDB" w:rsidRPr="00E93EB6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F15CB">
        <w:rPr>
          <w:rFonts w:ascii="Arial" w:hAnsi="Arial" w:cs="Arial"/>
          <w:sz w:val="24"/>
          <w:szCs w:val="24"/>
        </w:rPr>
        <w:t>Σε περιπτώσεις δημοσίων εκδηλώσεων (πχ Πανσέληνος Αυγούστου) το πωλητήριο θα παραμένει ανοικτό κατά τη διάρκεια λειτουργίας του Μουσείου.</w:t>
      </w:r>
      <w:r>
        <w:rPr>
          <w:rFonts w:ascii="Arial" w:hAnsi="Arial" w:cs="Arial"/>
          <w:sz w:val="24"/>
          <w:szCs w:val="24"/>
        </w:rPr>
        <w:t xml:space="preserve"> </w:t>
      </w:r>
      <w:r w:rsidR="00BF15CB">
        <w:rPr>
          <w:rFonts w:ascii="Arial" w:hAnsi="Arial" w:cs="Arial"/>
          <w:sz w:val="24"/>
          <w:szCs w:val="24"/>
        </w:rPr>
        <w:t xml:space="preserve"> Τυχόν μεταβολές ωραρίου θα γνωστοποιούνται εγκαίρως από πλευράς Μουσείου στον προσφέροντα/ εκμισθωτή. </w:t>
      </w:r>
    </w:p>
    <w:p w14:paraId="31239741" w14:textId="77777777" w:rsidR="00384BDB" w:rsidRPr="00565481" w:rsidRDefault="00384BDB" w:rsidP="00BF15CB">
      <w:pPr>
        <w:pStyle w:val="22"/>
        <w:shd w:val="clear" w:color="auto" w:fill="auto"/>
        <w:spacing w:before="240" w:after="134" w:line="360" w:lineRule="auto"/>
        <w:rPr>
          <w:rFonts w:ascii="Arial" w:hAnsi="Arial" w:cs="Arial"/>
          <w:sz w:val="24"/>
          <w:szCs w:val="24"/>
          <w:lang w:eastAsia="el-GR" w:bidi="el-GR"/>
        </w:rPr>
      </w:pPr>
    </w:p>
    <w:p w14:paraId="3D6E663D" w14:textId="77777777" w:rsidR="00384BDB" w:rsidRPr="00565481" w:rsidRDefault="00384BDB" w:rsidP="00BF15CB">
      <w:pPr>
        <w:pStyle w:val="22"/>
        <w:shd w:val="clear" w:color="auto" w:fill="auto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4.- ΥΠΟΧΡΕΩΣΕΙΣ ΛΕΙΤΟΥΡΓΙΑΣ</w:t>
      </w:r>
    </w:p>
    <w:p w14:paraId="4F5512E4" w14:textId="4DD106FC" w:rsidR="00384BDB" w:rsidRPr="00565481" w:rsidRDefault="00384BDB" w:rsidP="00BF15CB">
      <w:pPr>
        <w:pStyle w:val="22"/>
        <w:shd w:val="clear" w:color="auto" w:fill="auto"/>
        <w:spacing w:before="240" w:after="115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bCs/>
          <w:sz w:val="24"/>
          <w:szCs w:val="24"/>
          <w:lang w:eastAsia="el-GR" w:bidi="el-GR"/>
        </w:rPr>
        <w:t>4.1.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:</w:t>
      </w:r>
    </w:p>
    <w:p w14:paraId="3A4F9D5A" w14:textId="1B544AB5" w:rsidR="00BF15CB" w:rsidRDefault="00384BDB" w:rsidP="00BF15CB">
      <w:pPr>
        <w:pStyle w:val="22"/>
        <w:shd w:val="clear" w:color="auto" w:fill="auto"/>
        <w:spacing w:before="240" w:after="63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1)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Υποχρεούται να προσλάβει και </w:t>
      </w:r>
      <w:r>
        <w:rPr>
          <w:rFonts w:ascii="Arial" w:hAnsi="Arial" w:cs="Arial"/>
          <w:sz w:val="24"/>
          <w:szCs w:val="24"/>
          <w:lang w:eastAsia="el-GR" w:bidi="el-GR"/>
        </w:rPr>
        <w:t xml:space="preserve">να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αμείβει το απαιτούμενο προσωπικό για τη λειτουργία του Πωλητηρίου, διαθέτοντας τουλάχιστον δύο (2) άτομα ανά βάρδια στο μίσθιο.</w:t>
      </w:r>
      <w:r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είναι αποκλειστικά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υπεύθυνος έναντι του προσωπικού του για όλες τις εργασιακές σχέσεις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και την τήρηση της σχετικής νομοθεσίας.  </w:t>
      </w:r>
    </w:p>
    <w:p w14:paraId="7EC506D0" w14:textId="2620259C" w:rsidR="00384BDB" w:rsidRPr="00565481" w:rsidRDefault="00384BDB" w:rsidP="00BF15CB">
      <w:pPr>
        <w:pStyle w:val="22"/>
        <w:shd w:val="clear" w:color="auto" w:fill="auto"/>
        <w:spacing w:before="240" w:after="63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Το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Εθνικό Αρχαιολογικό Μουσείο δεν φέρει καμία απολύτως ευθύνη σχετικά με την πρόσληψη ή απόλυση του προσωπικού και την μεταξύ αυτού και του Αναδόχου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συνομολογούμενη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σύμβαση εργασίας, ούτε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φέρει ευθύνη απέναντι στους ασφαλιστικούς ή άλλους κοινωνικούς φορείς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για την ασφάλιση και λοιπά δικαιώματα του εν λόγω προσωπικού. 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υποχρεούται όπως αντικαταστήσει απομακρύνει άμεσα κάθε μέλος της ομάδας έργου του Αναδόχου, σε περίπτωση σχετικού αιτιολογημένου αιτήματος του Εθνικού Αρχαιολογικού Μουσείου.</w:t>
      </w:r>
    </w:p>
    <w:p w14:paraId="67A34A41" w14:textId="77777777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0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2)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Υποχρεούται να διατηρεί απολύτως καθαρούς και ευπρεπείς όλους τους χώρους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που θα χρησιμοποιεί στο πλαίσιο της παρούσας σύμβασης και να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συμμορφώνεται με τις οδηγίες των αρμοδίων του Εθνικού Αρχαιολογικού Μουσείου.</w:t>
      </w:r>
    </w:p>
    <w:p w14:paraId="78AF7AC9" w14:textId="77777777" w:rsidR="00997413" w:rsidRDefault="00384BDB" w:rsidP="00997413">
      <w:pPr>
        <w:pStyle w:val="22"/>
        <w:shd w:val="clear" w:color="auto" w:fill="auto"/>
        <w:tabs>
          <w:tab w:val="left" w:pos="360"/>
        </w:tabs>
        <w:spacing w:before="240" w:after="57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3)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Αναλαμβάνει την υποχρέωση της ακριβούς τήρησης όλων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των συναφών προς τη λειτουργία του Πωλητηρίου και των λοιπών τυχόν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</w:r>
      <w:r w:rsidRPr="00565481">
        <w:rPr>
          <w:rFonts w:ascii="Arial" w:hAnsi="Arial" w:cs="Arial"/>
          <w:sz w:val="24"/>
          <w:szCs w:val="24"/>
          <w:lang w:eastAsia="el-GR" w:bidi="el-GR"/>
        </w:rPr>
        <w:lastRenderedPageBreak/>
        <w:t>εγκαταστάσεων που συνέχονται με αυτό, διατάξεων καθώς και των υπό των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εντεταλμένων οργάνων του Εθνικού Αρχαιολογικού Μουσείου οδηγιών και θα είναι αποκλειστικά υπεύθυνος για την έκδοση τυχόν απαιτούμενων αδειών από οποιονδήποτε φορέα ή αρχή καθώς και για την τήρηση αυτών έναντι κάθε αρχής.</w:t>
      </w:r>
    </w:p>
    <w:p w14:paraId="70A81C65" w14:textId="08DD58FC" w:rsidR="00384BDB" w:rsidRPr="00565481" w:rsidRDefault="00384BDB" w:rsidP="00997413">
      <w:pPr>
        <w:pStyle w:val="22"/>
        <w:shd w:val="clear" w:color="auto" w:fill="auto"/>
        <w:tabs>
          <w:tab w:val="left" w:pos="360"/>
        </w:tabs>
        <w:spacing w:before="240" w:after="57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>4)</w:t>
      </w:r>
      <w:r w:rsidR="00997413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Είναι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αποκλειστικά υπεύθυνος, 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αποκλειομένης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κάθε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είδους ευθύνης του Εθνικού Αρχαιολογικού Μουσείου, απέναντι σε κάθε τρίτο φυσικό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νομικό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πρόσωπο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ή φορέα για τυχόν δικαιώματα πνευματικής ιδιοκτησίας και συναφή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δικαιώματα και άδειες που τυχόν συνδέονται με οποιονδήποτε τρόπο με τα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προϊόντα που θα πωλούνται σύμφωνα με την παρούσα Σύμβαση.</w:t>
      </w:r>
    </w:p>
    <w:p w14:paraId="495BB6D6" w14:textId="5E8208E8" w:rsidR="00BF15C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3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5)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Ευθύνεται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για κάθε παράλειψη και πλημμελή εκπλήρωση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των υποχρεώσεών του που απορρέουν από την παρούσα Σύμβαση ή το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Νόμο, οφειλόμενη ακόμα και σε πταίσμα ή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ανυπαίτια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πράξη ή παράλειψη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αυτού ή των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προστηθέντων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του.</w:t>
      </w:r>
    </w:p>
    <w:p w14:paraId="5E99998D" w14:textId="55E02B87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6)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Ευθύνεται και υποχρεούται σε αποζημίωση του Εθνικού Αρχαιολογικού Μουσείου για κάθε</w:t>
      </w:r>
      <w:r w:rsidR="00BF15CB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φθορά ή ζημία που ήθελε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προξενηθεί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από αυτόν ή υπαλλήλους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του στο Εθνικό Αρχαιολογικό Μουσείο καθ’ όλη τη διάρκεια ισχύος της υπό κρίση Σύμβασης, από οποιαδήποτε</w:t>
      </w:r>
      <w:r w:rsidR="00BF15CB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αιτία και αν προέρχεται, υποχρεούμενος σε άμεση καταβολή στο Εθνικό Αρχαιολογικό Μουσείο του χρηματικού ποσού που απαιτείται προς αποκατάσταση αυτής, πέραν των</w:t>
      </w:r>
      <w:r w:rsidR="00BF15CB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άλλων τυχόν ποινικών ή αστικών ευθυνών του.</w:t>
      </w:r>
    </w:p>
    <w:p w14:paraId="45A49695" w14:textId="77777777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60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4.2.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Ουδεμία παρέμβαση επιτρέπεται στον χώρο του Πωλητηρίου, πέραν των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όσων έχουν επιτραπεί με την παρούσα Σύμβαση. Δεν επιτρέπεται η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ανάρτηση διαφημιστικών πινακίδων οποιουδήποτε είδους ούτε η καθ’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οιονδήποτε τρόπο αλλαγή των επιφανειών και της όψης του Πωλητηρίου, εκτός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αν υπάρχει ειδική έγγραφη άδεια του Εθνικού Αρχαιολογικού Μουσείου .</w:t>
      </w:r>
    </w:p>
    <w:p w14:paraId="56319C3B" w14:textId="77777777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54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484375ED" w14:textId="601BD63E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54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4.3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Περαιτέρω 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υποχρεούται: </w:t>
      </w:r>
    </w:p>
    <w:p w14:paraId="5F0FCD8D" w14:textId="77777777" w:rsidR="00384BDB" w:rsidRPr="00565481" w:rsidRDefault="00384BDB" w:rsidP="00BF15CB">
      <w:pPr>
        <w:pStyle w:val="22"/>
        <w:shd w:val="clear" w:color="auto" w:fill="auto"/>
        <w:tabs>
          <w:tab w:val="left" w:pos="360"/>
        </w:tabs>
        <w:spacing w:before="240" w:after="54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sz w:val="24"/>
          <w:szCs w:val="24"/>
          <w:lang w:eastAsia="el-GR" w:bidi="el-GR"/>
        </w:rPr>
        <w:t>- να διατηρεί πάντα το πωλητήριο σε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πλήρη λειτουργία κατά τα ανωτέρω συμφωνηθέντα και να παρέχει τις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</w:r>
      <w:r w:rsidRPr="00565481">
        <w:rPr>
          <w:rFonts w:ascii="Arial" w:hAnsi="Arial" w:cs="Arial"/>
          <w:sz w:val="24"/>
          <w:szCs w:val="24"/>
          <w:lang w:eastAsia="el-GR" w:bidi="el-GR"/>
        </w:rPr>
        <w:lastRenderedPageBreak/>
        <w:t>συμφωνημένες με την παρούσα Σύμβαση υπηρεσίες συνεχώς και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αδιαλείπτως, σύμφωνα με τα ειδικότερα οριζόμενα στην παρούσα Σύμβαση.</w:t>
      </w:r>
    </w:p>
    <w:p w14:paraId="7C4D8CDC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-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α είναι πάντα διαθέσιμος, προκειμένου να αντιμετωπιστεί άμεσα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οποιαδήποτε τυχόν δυσλειτουργία τυχόν προκόψει.  </w:t>
      </w:r>
    </w:p>
    <w:p w14:paraId="4621D0AD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b/>
          <w:bCs/>
          <w:sz w:val="24"/>
          <w:szCs w:val="24"/>
          <w:lang w:eastAsia="el-GR" w:bidi="el-GR"/>
        </w:rPr>
      </w:pPr>
    </w:p>
    <w:p w14:paraId="1A4F6753" w14:textId="6B61D44A" w:rsidR="00384BDB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bCs/>
          <w:sz w:val="24"/>
          <w:szCs w:val="24"/>
          <w:lang w:eastAsia="el-GR" w:bidi="el-GR"/>
        </w:rPr>
        <w:t>4.4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δε δικαιούται σε ολική η μερική εκχώρηση ή μεταβίβαση των δικαιωμάτων που απορρέουν από τη Σύμβαση. Εξαιρείται η εκχώρηση της σύμβασης από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σε τράπεζα για λόγους χρηματοδότησης.</w:t>
      </w:r>
    </w:p>
    <w:p w14:paraId="231A000A" w14:textId="7F4B84AD" w:rsidR="00997413" w:rsidRPr="00565481" w:rsidRDefault="00997413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Ως προς την εκμίσθωση και </w:t>
      </w:r>
      <w:proofErr w:type="spellStart"/>
      <w:r>
        <w:rPr>
          <w:rFonts w:ascii="Arial" w:hAnsi="Arial" w:cs="Arial"/>
          <w:sz w:val="24"/>
          <w:szCs w:val="24"/>
        </w:rPr>
        <w:t>αναμίσθωση</w:t>
      </w:r>
      <w:proofErr w:type="spellEnd"/>
      <w:r>
        <w:rPr>
          <w:rFonts w:ascii="Arial" w:hAnsi="Arial" w:cs="Arial"/>
          <w:sz w:val="24"/>
          <w:szCs w:val="24"/>
        </w:rPr>
        <w:t xml:space="preserve"> ισχύουν απολύτως τα προβλεπόμενα στο άρθρο 47 του ΠΔ 715/1979 (ΦΕΚ 212/Α)</w:t>
      </w:r>
    </w:p>
    <w:p w14:paraId="733B92E5" w14:textId="77777777" w:rsidR="00384BDB" w:rsidRPr="00565481" w:rsidRDefault="00384BDB" w:rsidP="00BF15CB">
      <w:pPr>
        <w:pStyle w:val="22"/>
        <w:shd w:val="clear" w:color="auto" w:fill="auto"/>
        <w:spacing w:before="240" w:after="6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1A716F07" w14:textId="354A862F" w:rsidR="00BF15CB" w:rsidRDefault="00384BDB" w:rsidP="00BF15CB">
      <w:pPr>
        <w:pStyle w:val="22"/>
        <w:shd w:val="clear" w:color="auto" w:fill="auto"/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4.5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Ο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Προσφέρων/εκμισθωτής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δεν δικαιούται, χωρίς τη ρητή συναίνεση και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αποδοχή του Εθνικού Αρχαιολογικού Μουσείου, να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πωλεί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τα προϊόντα που αποτελούν αντικείμενο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της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παρούσας Σύμβασης με άλλον τρόπο ή σε άλλο σημείο, πέραν από όσα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αναφέρονται στο παρόν. </w:t>
      </w:r>
    </w:p>
    <w:p w14:paraId="4F7F60CA" w14:textId="5C34A9C5" w:rsidR="00384BDB" w:rsidRPr="00565481" w:rsidRDefault="00384BDB" w:rsidP="00BF15CB">
      <w:pPr>
        <w:pStyle w:val="22"/>
        <w:shd w:val="clear" w:color="auto" w:fill="auto"/>
        <w:spacing w:before="240" w:after="60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Ειδικότερα δεν δικαιούται να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πωλεί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τα προϊόντα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που αποτελούν αντικείμενο της παρούσας Σύμβασης και περιλαμβάνονται σε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αυτήν και τα παραρτήματα της (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παρόντα και μελλοντικά)</w:t>
      </w:r>
      <w:r w:rsidRPr="00A00312">
        <w:rPr>
          <w:rFonts w:ascii="Arial" w:hAnsi="Arial" w:cs="Arial"/>
          <w:strike/>
          <w:sz w:val="24"/>
          <w:szCs w:val="24"/>
          <w:lang w:bidi="en-US"/>
        </w:rPr>
        <w:t>.</w:t>
      </w:r>
      <w:r w:rsidRPr="00565481">
        <w:rPr>
          <w:rFonts w:ascii="Arial" w:hAnsi="Arial" w:cs="Arial"/>
          <w:sz w:val="24"/>
          <w:szCs w:val="24"/>
          <w:lang w:bidi="en-US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Η τυχόν πώληση των υπό κρίση προϊόντων σε άλλες επιχειρήσεις προϋποθέτει την έγγραφη συναίνεση και αποδοχή του Εθνικού Αρχαιολογικού Μουσείου.</w:t>
      </w:r>
    </w:p>
    <w:p w14:paraId="64B0FA20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3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7478882C" w14:textId="2911288E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3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4.6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Το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Εθνικό Αρχαιολογικό Μουσείο υποχρεούται να προβεί στις απαραίτητες ενέργειες</w:t>
      </w:r>
      <w:r w:rsidR="00997413">
        <w:rPr>
          <w:rFonts w:ascii="Arial" w:hAnsi="Arial" w:cs="Arial"/>
          <w:sz w:val="24"/>
          <w:szCs w:val="24"/>
          <w:lang w:eastAsia="el-GR" w:bidi="el-GR"/>
        </w:rPr>
        <w:t>(ε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νδεικτικά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υποβολή αίτησης, υπογραφή συμφωνητικού με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πάροχο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κ.α.) για την</w:t>
      </w:r>
      <w:r w:rsidR="00997413">
        <w:rPr>
          <w:rFonts w:ascii="Arial" w:hAnsi="Arial" w:cs="Arial"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σύνδεση του Πωλητηρίου με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πάροχο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και υπηρεσίες </w:t>
      </w:r>
      <w:r w:rsidRPr="00565481">
        <w:rPr>
          <w:rFonts w:ascii="Arial" w:hAnsi="Arial" w:cs="Arial"/>
          <w:sz w:val="24"/>
          <w:szCs w:val="24"/>
          <w:lang w:val="en-US" w:bidi="en-US"/>
        </w:rPr>
        <w:t>INTERNET</w:t>
      </w:r>
      <w:r w:rsidRPr="00565481">
        <w:rPr>
          <w:rFonts w:ascii="Arial" w:hAnsi="Arial" w:cs="Arial"/>
          <w:sz w:val="24"/>
          <w:szCs w:val="24"/>
          <w:lang w:bidi="en-US"/>
        </w:rPr>
        <w:t xml:space="preserve">,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που είναι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απαραίτητες για την λειτουργία του. Το σχετικό κόστος θα επιβαρύνει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αποκλειστικά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, ο οποίος θα ευθύνεται έναντι του Εθνικού Αρχαιολογικού Μουσείου και για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την μηνιαία πληρωμή και το οποιοδήποτε κόστος προκύψει από τη χρήση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</w:r>
      <w:r w:rsidRPr="00565481">
        <w:rPr>
          <w:rFonts w:ascii="Arial" w:hAnsi="Arial" w:cs="Arial"/>
          <w:sz w:val="24"/>
          <w:szCs w:val="24"/>
          <w:lang w:eastAsia="el-GR" w:bidi="el-GR"/>
        </w:rPr>
        <w:lastRenderedPageBreak/>
        <w:t xml:space="preserve">των εν λόγω υπηρεσιών για όσο χρόνο θα λειτουργεί το Πωλητήριο στο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Το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Εθνικό Αρχαιολογικό Μουσείο με μισθωτή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.</w:t>
      </w:r>
    </w:p>
    <w:p w14:paraId="4F0CE510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3CBC7200" w14:textId="7666EC26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4.7 </w:t>
      </w:r>
      <w:r w:rsidRPr="00565481">
        <w:rPr>
          <w:rFonts w:ascii="Arial" w:hAnsi="Arial" w:cs="Arial"/>
          <w:bCs/>
          <w:sz w:val="24"/>
          <w:szCs w:val="24"/>
          <w:lang w:eastAsia="el-GR" w:bidi="el-GR"/>
        </w:rPr>
        <w:t>Το</w:t>
      </w: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Εθνικό Αρχαιολογικό Μουσείο υποχρεούται να προβεί στις απαραίτητες ενέργειες για την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διάθεση παροχής ηλεκτρικού ρεύματος στο πωλητήριο. Το σχετικό κόστος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καθώς και το κόστος της κατανάλωσης ηλεκτρικού ρεύματος στο πλαίσιο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λειτουργίας του Πωλητηρίου βαρύνει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.</w:t>
      </w:r>
    </w:p>
    <w:p w14:paraId="246E4604" w14:textId="3E1876DB" w:rsidR="00384BDB" w:rsidRPr="00565481" w:rsidRDefault="00BF15C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="00384BDB" w:rsidRPr="00565481">
        <w:rPr>
          <w:rFonts w:ascii="Arial" w:hAnsi="Arial" w:cs="Arial"/>
          <w:sz w:val="24"/>
          <w:szCs w:val="24"/>
          <w:lang w:eastAsia="el-GR" w:bidi="el-GR"/>
        </w:rPr>
        <w:t xml:space="preserve"> βαρύνουν όλες οι δαπάνες του Πωλητηρίου για παροχή νερού, ρεύματος, φωτισμό, τηλεφωνική σύνδεση και σύνδεση με το διαδίκτυο, τοποθέτηση και λειτουργία αντικλεπτικού συστήματος </w:t>
      </w:r>
    </w:p>
    <w:p w14:paraId="3580BD07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60" w:line="360" w:lineRule="auto"/>
        <w:rPr>
          <w:rFonts w:ascii="Arial" w:hAnsi="Arial" w:cs="Arial"/>
          <w:sz w:val="24"/>
          <w:szCs w:val="24"/>
          <w:lang w:eastAsia="el-GR" w:bidi="el-GR"/>
        </w:rPr>
      </w:pP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Το Εθνικό Αρχαιολογικό Μουσείο δεν υποχρεούται να προβεί σε καμία δαπάνη και σε κάθε περίπτωση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συνομολογείται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ρητά ότι δεν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βαρύνεται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με οποιαδήποτε τέτοια επί του Πωλητηρίου (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Μισθίου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) ακόμα κι αν αυτή είναι αναγκαία, </w:t>
      </w:r>
      <w:proofErr w:type="spellStart"/>
      <w:r w:rsidRPr="00565481">
        <w:rPr>
          <w:rFonts w:ascii="Arial" w:hAnsi="Arial" w:cs="Arial"/>
          <w:sz w:val="24"/>
          <w:szCs w:val="24"/>
          <w:lang w:eastAsia="el-GR" w:bidi="el-GR"/>
        </w:rPr>
        <w:t>καθόλη</w:t>
      </w:r>
      <w:proofErr w:type="spellEnd"/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τη διάρκεια της μίσθωσης.</w:t>
      </w:r>
    </w:p>
    <w:p w14:paraId="26E08A83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57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0F2E9CAF" w14:textId="1C92FDCA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57" w:line="360" w:lineRule="auto"/>
        <w:rPr>
          <w:rFonts w:ascii="Arial" w:hAnsi="Arial" w:cs="Arial"/>
          <w:sz w:val="24"/>
          <w:szCs w:val="24"/>
        </w:rPr>
      </w:pPr>
      <w:r w:rsidRPr="00565481">
        <w:rPr>
          <w:rFonts w:ascii="Arial" w:hAnsi="Arial" w:cs="Arial"/>
          <w:b/>
          <w:sz w:val="24"/>
          <w:szCs w:val="24"/>
          <w:lang w:eastAsia="el-GR" w:bidi="el-GR"/>
        </w:rPr>
        <w:t xml:space="preserve">4.8 </w:t>
      </w:r>
      <w:r w:rsidRPr="00565481">
        <w:rPr>
          <w:rFonts w:ascii="Arial" w:hAnsi="Arial" w:cs="Arial"/>
          <w:sz w:val="24"/>
          <w:szCs w:val="24"/>
          <w:lang w:eastAsia="el-GR" w:bidi="el-GR"/>
        </w:rPr>
        <w:t>Τυχόν λογότυπα του Εθνικού Αρχαιολογικού Μουσείου ή άλλα λογότυπα και σύμβολα, κάθε είδους,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που ανήκουν στο  Εθνικό Αρχαιολογικό Μουσείο και που τυχόν - κατόπιν ειδικής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 xml:space="preserve">προηγούμενης αδείας του  Εθνικού Αρχαιολογικού Μουσείου - θα χρησιμοποιούνται από </w:t>
      </w:r>
      <w:r w:rsidR="00BF15CB">
        <w:rPr>
          <w:rFonts w:ascii="Arial" w:hAnsi="Arial" w:cs="Arial"/>
          <w:sz w:val="24"/>
          <w:szCs w:val="24"/>
          <w:lang w:eastAsia="el-GR" w:bidi="el-GR"/>
        </w:rPr>
        <w:t>τον προσφέροντα/εκμισθωτή</w:t>
      </w:r>
      <w:r w:rsidRPr="00565481">
        <w:rPr>
          <w:rFonts w:ascii="Arial" w:hAnsi="Arial" w:cs="Arial"/>
          <w:sz w:val="24"/>
          <w:szCs w:val="24"/>
          <w:lang w:eastAsia="el-GR" w:bidi="el-GR"/>
        </w:rPr>
        <w:t xml:space="preserve"> στο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πλαίσιο υλοποίησης της παρούσας Σύμβασης, ανήκουν αποκλειστικά στο Εθνικό Αρχαιολογικό Μουσείο. Το Εθνικό Αρχαιολογικό Μουσείο έχει το αποκλειστικό δικαίωμα χρήσης και εκμετάλλευσής τους.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Το δικαίωμα αυτό δεν εκχωρείται με οποιονδήποτε τρόπο και έννοια στον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Ανάδοχο παρά μόνο στις περιπτώσεις που σύμφωνα με το Νόμο και τους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κανονισμούς του Εθνικού Αρχαιολογικού Μουσείου θα έχει προηγουμένως χορηγήσει αυτό ειδική έγγραφη άδεια. Η παρούσα Σύμβαση δεν αποτελεί παροχή τέτοιας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αδείας παρά μόνο αν αυτό ειδικά ορίζεται σε κάποιον επιμέρους όρο της και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για τους σκοπούς υλοποίησης της υπό κρίση Σύμβασης. Ο παραπάνω όρος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</w:r>
      <w:r w:rsidRPr="00565481">
        <w:rPr>
          <w:rFonts w:ascii="Arial" w:hAnsi="Arial" w:cs="Arial"/>
          <w:sz w:val="24"/>
          <w:szCs w:val="24"/>
          <w:lang w:eastAsia="el-GR" w:bidi="el-GR"/>
        </w:rPr>
        <w:lastRenderedPageBreak/>
        <w:t>συμφωνείται ως ιδιαιτέρως ουσιώδης και τυχόν παράβασή του αποτελεί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εξαιρετικά επιβαρυντικό λόγο καταγγελίας της παρούσας Σύμβασης, χωρίς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μάλιστα να αποκλείεται υποχρέωση του Αναδόχου προς αποζημίωση του Εθνικού Αρχαιολογικού Μουσείου για κάθε ζημία, που αυτό θα υποστεί από μια τέτοια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τυχόν παράβαση, τόσο κατά τη διάρκεια της παρούσας Σύμβασης, όσο και</w:t>
      </w:r>
      <w:r w:rsidRPr="00565481">
        <w:rPr>
          <w:rFonts w:ascii="Arial" w:hAnsi="Arial" w:cs="Arial"/>
          <w:sz w:val="24"/>
          <w:szCs w:val="24"/>
          <w:lang w:eastAsia="el-GR" w:bidi="el-GR"/>
        </w:rPr>
        <w:br/>
        <w:t>μετά τη λήξη της ή την πρόωρη λύση της Σύμβασης.</w:t>
      </w:r>
    </w:p>
    <w:p w14:paraId="0A3D97EE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0" w:line="360" w:lineRule="auto"/>
        <w:rPr>
          <w:rFonts w:ascii="Arial" w:hAnsi="Arial" w:cs="Arial"/>
          <w:b/>
          <w:sz w:val="24"/>
          <w:szCs w:val="24"/>
          <w:lang w:eastAsia="el-GR" w:bidi="el-GR"/>
        </w:rPr>
      </w:pPr>
    </w:p>
    <w:p w14:paraId="77FA3B55" w14:textId="77777777" w:rsidR="00384BDB" w:rsidRPr="00565481" w:rsidRDefault="00384BDB" w:rsidP="00BF15CB">
      <w:pPr>
        <w:pStyle w:val="22"/>
        <w:shd w:val="clear" w:color="auto" w:fill="auto"/>
        <w:tabs>
          <w:tab w:val="left" w:pos="363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55C31CB8" w14:textId="77777777" w:rsidR="00384BDB" w:rsidRPr="00565481" w:rsidRDefault="00384BDB" w:rsidP="00BF15CB">
      <w:pPr>
        <w:pStyle w:val="30"/>
        <w:shd w:val="clear" w:color="auto" w:fill="auto"/>
        <w:spacing w:before="240" w:after="111" w:line="360" w:lineRule="auto"/>
        <w:rPr>
          <w:rFonts w:ascii="Arial" w:hAnsi="Arial" w:cs="Arial"/>
          <w:sz w:val="24"/>
          <w:szCs w:val="24"/>
        </w:rPr>
      </w:pPr>
    </w:p>
    <w:p w14:paraId="3931ADF7" w14:textId="77777777" w:rsidR="00384BDB" w:rsidRDefault="00384BDB" w:rsidP="00BF15CB">
      <w:pPr>
        <w:spacing w:before="240"/>
      </w:pPr>
    </w:p>
    <w:p w14:paraId="41EB9E85" w14:textId="77777777" w:rsidR="00384BDB" w:rsidRDefault="00384BDB" w:rsidP="00BF15CB">
      <w:pPr>
        <w:spacing w:before="240"/>
      </w:pPr>
    </w:p>
    <w:sectPr w:rsidR="00384BDB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4C48" w14:textId="77777777" w:rsidR="00F95007" w:rsidRDefault="00F95007" w:rsidP="008A6A0B">
      <w:pPr>
        <w:spacing w:after="0" w:line="240" w:lineRule="auto"/>
      </w:pPr>
      <w:r>
        <w:separator/>
      </w:r>
    </w:p>
  </w:endnote>
  <w:endnote w:type="continuationSeparator" w:id="0">
    <w:p w14:paraId="6624E0D9" w14:textId="77777777" w:rsidR="00F95007" w:rsidRDefault="00F95007" w:rsidP="008A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30395" w14:textId="742EC086" w:rsidR="008A6A0B" w:rsidRDefault="009B4B84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9CB7CF" wp14:editId="01EFB7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8615" cy="422910"/>
              <wp:effectExtent l="0" t="0" r="635" b="0"/>
              <wp:wrapNone/>
              <wp:docPr id="1481529771" name="Text Box 5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AEE9C" w14:textId="1C70CF3C" w:rsidR="009B4B84" w:rsidRPr="009B4B84" w:rsidRDefault="009B4B84" w:rsidP="009B4B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4B8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CB7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Confidential" style="position:absolute;left:0;text-align:left;margin-left:0;margin-top:0;width:127.45pt;height:3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e5fAIAAMMEAAAOAAAAZHJzL2Uyb0RvYy54bWysVEtv2zAMvg/YfxB0T/2A0yRGnMJ16mFA&#10;0RZIh54VWU4MyJIgqbW7Yf99pJx0W7fTsItC8/nxI5n11dhL8iKs67QqaHIRUyIU102nDgX98ljP&#10;lpQ4z1TDpFaioK/C0avNxw/rweQi1UctG2EJJFEuH0xBj96bPIocP4qeuQtthAJjq23PPHzaQ9RY&#10;NkD2XkZpHF9Gg7aNsZoL50C7nYx0E/K3reD+vm2d8EQWFLD58Nrw7vGNNmuWHywzx46fYLB/QNGz&#10;TkHRt1Rb5hl5tt0fqfqOW+106y+47iPdth0XoQfoJonfdbM7MiNCL0COM280uf+Xlt+9PFjSNTC7&#10;bJnM09VikVCiWA+zehSjJ9d6JHNKGuE40FZJBjwDaOZh4DmptGq7RijfMRn6h5Bb55EJDA4MfJuX&#10;N1lSl+msiut6lmWLeLa63mazeV1uq3K5qK5v0u84iShEhfhoMC4P4HCUQdwZQOpHAARg0R31DpRY&#10;bWxtj7/AKAE7jPr1bbyIhGPQZbK8TKAZDrYsTVdJmD9UPUcb6/wnoXuCQkEtrE/oir0AqAng2QWL&#10;KV13UoYVkuo3BeRETehigohg/bgfT7j3unmFdqyeNtIZXndQ85Y5/8AsrCB0AGfl7+FppR4Kqk8S&#10;JUdtv/5Nj/6wGWClZICVLqiCm6NEflawMek8i2M8gfAFgj0L+yAkq3iOdvXcVxquBdYAUAURnb08&#10;i63V/RNcXYnVwMQUh5oF3Z/Fyk8HBlfLRVkGJ9h2w/yt2hmOqZEsZPJxfGLWnOj2MKg7fV56lr9j&#10;ffLFSGfKZw/ch5EgsRObJ77hUsIqna4aT/HX7+D1879n8wMAAP//AwBQSwMEFAAGAAgAAAAhANQG&#10;5hbZAAAABAEAAA8AAABkcnMvZG93bnJldi54bWxMj01PwzAMhu9I/IfISNxYSgURK02niS9xpSCx&#10;Y9p4TbXGKU22lX+P4TIulqz31ePH5Wr2gzjgFPtAGq4XGQikNtieOg0f789XdyBiMmTNEAg1fGOE&#10;VXV+VprChiO94aFOnWAIxcJocCmNhZSxdehNXIQRibNtmLxJvE6dtJM5MtwPMs8yJb3piS84M+KD&#10;w3ZX770G9fiyduOn2nxt8/gam7BLdXjS+vJiXt+DSDinUxl+9VkdKnZqwp5sFIMGfiT9Tc7y25sl&#10;iIbBSoGsSvlfvvoBAAD//wMAUEsBAi0AFAAGAAgAAAAhALaDOJL+AAAA4QEAABMAAAAAAAAAAAAA&#10;AAAAAAAAAFtDb250ZW50X1R5cGVzXS54bWxQSwECLQAUAAYACAAAACEAOP0h/9YAAACUAQAACwAA&#10;AAAAAAAAAAAAAAAvAQAAX3JlbHMvLnJlbHNQSwECLQAUAAYACAAAACEAvB8nuXwCAADDBAAADgAA&#10;AAAAAAAAAAAAAAAuAgAAZHJzL2Uyb0RvYy54bWxQSwECLQAUAAYACAAAACEA1AbmFtkAAAAEAQAA&#10;DwAAAAAAAAAAAAAAAADWBAAAZHJzL2Rvd25yZXYueG1sUEsFBgAAAAAEAAQA8wAAANwFAAAAAA==&#10;" filled="f" stroked="f">
              <v:textbox style="mso-fit-shape-to-text:t" inset="20pt,0,0,15pt">
                <w:txbxContent>
                  <w:p w14:paraId="760AEE9C" w14:textId="1C70CF3C" w:rsidR="009B4B84" w:rsidRPr="009B4B84" w:rsidRDefault="009B4B84" w:rsidP="009B4B8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4B8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189E" w14:textId="77777777" w:rsidR="00FD10EF" w:rsidRPr="00FD10EF" w:rsidRDefault="00FD10EF">
    <w:pPr>
      <w:pStyle w:val="a6"/>
      <w:jc w:val="center"/>
      <w:rPr>
        <w:b/>
      </w:rPr>
    </w:pPr>
    <w:r w:rsidRPr="00FD10EF">
      <w:rPr>
        <w:b/>
      </w:rPr>
      <w:t xml:space="preserve">Σελίδα </w:t>
    </w:r>
    <w:r w:rsidRPr="00FD10EF">
      <w:rPr>
        <w:b/>
      </w:rPr>
      <w:fldChar w:fldCharType="begin"/>
    </w:r>
    <w:r w:rsidRPr="00FD10EF">
      <w:rPr>
        <w:b/>
      </w:rPr>
      <w:instrText>PAGE  \* Arabic  \* MERGEFORMAT</w:instrText>
    </w:r>
    <w:r w:rsidRPr="00FD10EF">
      <w:rPr>
        <w:b/>
      </w:rPr>
      <w:fldChar w:fldCharType="separate"/>
    </w:r>
    <w:r w:rsidRPr="00FD10EF">
      <w:rPr>
        <w:b/>
      </w:rPr>
      <w:t>2</w:t>
    </w:r>
    <w:r w:rsidRPr="00FD10EF">
      <w:rPr>
        <w:b/>
      </w:rPr>
      <w:fldChar w:fldCharType="end"/>
    </w:r>
    <w:r w:rsidRPr="00FD10EF">
      <w:rPr>
        <w:b/>
      </w:rPr>
      <w:t xml:space="preserve"> από </w:t>
    </w:r>
    <w:r w:rsidRPr="00FD10EF">
      <w:rPr>
        <w:b/>
      </w:rPr>
      <w:fldChar w:fldCharType="begin"/>
    </w:r>
    <w:r w:rsidRPr="00FD10EF">
      <w:rPr>
        <w:b/>
      </w:rPr>
      <w:instrText>NUMPAGES  \* Arabic  \* MERGEFORMAT</w:instrText>
    </w:r>
    <w:r w:rsidRPr="00FD10EF">
      <w:rPr>
        <w:b/>
      </w:rPr>
      <w:fldChar w:fldCharType="separate"/>
    </w:r>
    <w:r w:rsidRPr="00FD10EF">
      <w:rPr>
        <w:b/>
      </w:rPr>
      <w:t>2</w:t>
    </w:r>
    <w:r w:rsidRPr="00FD10EF">
      <w:rPr>
        <w:b/>
      </w:rPr>
      <w:fldChar w:fldCharType="end"/>
    </w:r>
  </w:p>
  <w:p w14:paraId="76A2BF48" w14:textId="39498424" w:rsidR="008A6A0B" w:rsidRDefault="008A6A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33CB" w14:textId="3A39D60D" w:rsidR="008A6A0B" w:rsidRDefault="009B4B84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D5943A" wp14:editId="5D9A9D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618615" cy="422910"/>
              <wp:effectExtent l="0" t="0" r="635" b="0"/>
              <wp:wrapNone/>
              <wp:docPr id="1593801398" name="Text Box 4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6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603D5" w14:textId="7FBDDA91" w:rsidR="009B4B84" w:rsidRPr="009B4B84" w:rsidRDefault="009B4B84" w:rsidP="009B4B84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B4B84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594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Confidential" style="position:absolute;left:0;text-align:left;margin-left:0;margin-top:0;width:127.45pt;height:3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OOfwIAAMoEAAAOAAAAZHJzL2Uyb0RvYy54bWysVN1P2zAQf5+0/8Hye8kHKbQRKQopmSYh&#10;QCoTz67j0EiObdmGhE3733fnNGxje5r24l7u83e/u+vF5dhL8iKs67QqaHISUyIU102nngr65aFe&#10;rChxnqmGSa1EQV+Fo5ebjx8uBpOLVB+0bIQlkES5fDAFPXhv8ihy/CB65k60EQqMrbY98/Bpn6LG&#10;sgGy9zJK4/gsGrRtjNVcOAfa7WSkm5C/bQX3d23rhCeyoIDNh9eGd49vtLlg+ZNl5tDxIwz2Dyh6&#10;1iko+pZqyzwjz7b7I1Xfcaudbv0J132k27bjIvQA3STxu252B2ZE6AXIceaNJvf/0vLbl3tLugZm&#10;t1yfruLkdA0TU6yHWT2I0ZMrPZKMkkY4DrRVkgHPAJp5GHhOKq3arhHKd0yG/iHkxnlkAoMDA9+W&#10;5XWW1GW6qOK6XmTZebxYX22zxbIut1W5Oq+urtPvOIkoRIX4aDAuD+BwlEHcGUDqRwAEYNEd9Q6U&#10;WG1sbY+/wCgBO4z69W28iIRj0FmyOkuWlHCwZWm6TsL8oeocbazzn4TuCQoFtbA+oSv2AqAmgLML&#10;FlO67qQMKyTVbwrIiZrQxQQRwfpxP05cz/D3unmFrqyeFtMZXndQ+oY5f88sbCI0Atfl7+BppR4K&#10;qo8SJQdtv/5Nj/6wIGClZIDNLqiC06NEflawOOkyi2O8hPAFgp2FfRCSdbxEu3ruKw1Hk8D9Gh5E&#10;dPZyFlur+0c4vhKrgYkpDjULup/Fyk93BsfLRVkGJ1h6w/yN2hmOqZEzJPRhfGTWHFn3MK9bPe8+&#10;y9+RP/lipDPls4cRhMkgvxObR9rhYMJGHY8bL/LX7+D18y9o8wMAAP//AwBQSwMEFAAGAAgAAAAh&#10;ANQG5hbZAAAABAEAAA8AAABkcnMvZG93bnJldi54bWxMj01PwzAMhu9I/IfISNxYSgURK02niS9x&#10;pSCxY9p4TbXGKU22lX+P4TIulqz31ePH5Wr2gzjgFPtAGq4XGQikNtieOg0f789XdyBiMmTNEAg1&#10;fGOEVXV+VprChiO94aFOnWAIxcJocCmNhZSxdehNXIQRibNtmLxJvE6dtJM5MtwPMs8yJb3piS84&#10;M+KDw3ZX770G9fiyduOn2nxt8/gam7BLdXjS+vJiXt+DSDinUxl+9VkdKnZqwp5sFIMGfiT9Tc7y&#10;25sliIbBSoGsSvlfvvoBAAD//wMAUEsBAi0AFAAGAAgAAAAhALaDOJL+AAAA4QEAABMAAAAAAAAA&#10;AAAAAAAAAAAAAFtDb250ZW50X1R5cGVzXS54bWxQSwECLQAUAAYACAAAACEAOP0h/9YAAACUAQAA&#10;CwAAAAAAAAAAAAAAAAAvAQAAX3JlbHMvLnJlbHNQSwECLQAUAAYACAAAACEAfigDjn8CAADKBAAA&#10;DgAAAAAAAAAAAAAAAAAuAgAAZHJzL2Uyb0RvYy54bWxQSwECLQAUAAYACAAAACEA1AbmFtkAAAAE&#10;AQAADwAAAAAAAAAAAAAAAADZBAAAZHJzL2Rvd25yZXYueG1sUEsFBgAAAAAEAAQA8wAAAN8FAAAA&#10;AA==&#10;" filled="f" stroked="f">
              <v:textbox style="mso-fit-shape-to-text:t" inset="20pt,0,0,15pt">
                <w:txbxContent>
                  <w:p w14:paraId="36B603D5" w14:textId="7FBDDA91" w:rsidR="009B4B84" w:rsidRPr="009B4B84" w:rsidRDefault="009B4B84" w:rsidP="009B4B84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B4B84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82B3" w14:textId="77777777" w:rsidR="00F95007" w:rsidRDefault="00F95007" w:rsidP="008A6A0B">
      <w:pPr>
        <w:spacing w:after="0" w:line="240" w:lineRule="auto"/>
      </w:pPr>
      <w:r>
        <w:separator/>
      </w:r>
    </w:p>
  </w:footnote>
  <w:footnote w:type="continuationSeparator" w:id="0">
    <w:p w14:paraId="6B63BB23" w14:textId="77777777" w:rsidR="00F95007" w:rsidRDefault="00F95007" w:rsidP="008A6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DB"/>
    <w:rsid w:val="000760EB"/>
    <w:rsid w:val="000F29EC"/>
    <w:rsid w:val="002B3852"/>
    <w:rsid w:val="003175EA"/>
    <w:rsid w:val="00384BDB"/>
    <w:rsid w:val="00426214"/>
    <w:rsid w:val="00454F85"/>
    <w:rsid w:val="004C4384"/>
    <w:rsid w:val="004E722F"/>
    <w:rsid w:val="005428F7"/>
    <w:rsid w:val="006A336F"/>
    <w:rsid w:val="006E1420"/>
    <w:rsid w:val="008507F2"/>
    <w:rsid w:val="008A6A0B"/>
    <w:rsid w:val="00936FB9"/>
    <w:rsid w:val="00997413"/>
    <w:rsid w:val="009B4B84"/>
    <w:rsid w:val="00A00312"/>
    <w:rsid w:val="00A51C23"/>
    <w:rsid w:val="00B11810"/>
    <w:rsid w:val="00BF15CB"/>
    <w:rsid w:val="00C8340D"/>
    <w:rsid w:val="00E43F2B"/>
    <w:rsid w:val="00E71C0E"/>
    <w:rsid w:val="00E77297"/>
    <w:rsid w:val="00F57164"/>
    <w:rsid w:val="00F95007"/>
    <w:rsid w:val="00FD10EF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9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BDB"/>
    <w:pPr>
      <w:spacing w:after="36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_"/>
    <w:basedOn w:val="a0"/>
    <w:link w:val="20"/>
    <w:rsid w:val="00384BDB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24">
    <w:name w:val="Επικεφαλίδα #2 + Διάστιχο 4 στ."/>
    <w:basedOn w:val="2"/>
    <w:rsid w:val="00384BDB"/>
    <w:rPr>
      <w:rFonts w:ascii="Franklin Gothic Demi" w:eastAsia="Franklin Gothic Demi" w:hAnsi="Franklin Gothic Demi" w:cs="Franklin Gothic Demi"/>
      <w:color w:val="000000"/>
      <w:spacing w:val="80"/>
      <w:w w:val="100"/>
      <w:position w:val="0"/>
      <w:sz w:val="28"/>
      <w:szCs w:val="28"/>
      <w:shd w:val="clear" w:color="auto" w:fill="FFFFFF"/>
      <w:lang w:val="el-GR" w:eastAsia="el-GR" w:bidi="el-GR"/>
    </w:rPr>
  </w:style>
  <w:style w:type="paragraph" w:customStyle="1" w:styleId="20">
    <w:name w:val="Επικεφαλίδα #2"/>
    <w:basedOn w:val="a"/>
    <w:link w:val="2"/>
    <w:rsid w:val="00384BDB"/>
    <w:pPr>
      <w:widowControl w:val="0"/>
      <w:shd w:val="clear" w:color="auto" w:fill="FFFFFF"/>
      <w:spacing w:after="180" w:line="0" w:lineRule="atLeast"/>
      <w:jc w:val="left"/>
      <w:outlineLvl w:val="1"/>
    </w:pPr>
    <w:rPr>
      <w:rFonts w:ascii="Franklin Gothic Demi" w:eastAsia="Franklin Gothic Demi" w:hAnsi="Franklin Gothic Demi" w:cs="Franklin Gothic Demi"/>
      <w:sz w:val="28"/>
      <w:szCs w:val="28"/>
    </w:rPr>
  </w:style>
  <w:style w:type="character" w:customStyle="1" w:styleId="21">
    <w:name w:val="Σώμα κειμένου (2)_"/>
    <w:basedOn w:val="a0"/>
    <w:link w:val="22"/>
    <w:rsid w:val="00384BDB"/>
    <w:rPr>
      <w:rFonts w:ascii="Trebuchet MS" w:eastAsia="Trebuchet MS" w:hAnsi="Trebuchet MS" w:cs="Trebuchet MS"/>
      <w:spacing w:val="-10"/>
      <w:shd w:val="clear" w:color="auto" w:fill="FFFFFF"/>
    </w:rPr>
  </w:style>
  <w:style w:type="paragraph" w:customStyle="1" w:styleId="22">
    <w:name w:val="Σώμα κειμένου (2)"/>
    <w:basedOn w:val="a"/>
    <w:link w:val="21"/>
    <w:rsid w:val="00384BDB"/>
    <w:pPr>
      <w:widowControl w:val="0"/>
      <w:shd w:val="clear" w:color="auto" w:fill="FFFFFF"/>
      <w:spacing w:before="540" w:after="180" w:line="0" w:lineRule="atLeast"/>
    </w:pPr>
    <w:rPr>
      <w:rFonts w:ascii="Trebuchet MS" w:eastAsia="Trebuchet MS" w:hAnsi="Trebuchet MS" w:cs="Trebuchet MS"/>
      <w:spacing w:val="-10"/>
    </w:rPr>
  </w:style>
  <w:style w:type="character" w:customStyle="1" w:styleId="3">
    <w:name w:val="Σώμα κειμένου (3)_"/>
    <w:basedOn w:val="a0"/>
    <w:link w:val="30"/>
    <w:rsid w:val="00384BDB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30">
    <w:name w:val="Σώμα κειμένου (3)"/>
    <w:basedOn w:val="a"/>
    <w:link w:val="3"/>
    <w:rsid w:val="00384BDB"/>
    <w:pPr>
      <w:widowControl w:val="0"/>
      <w:shd w:val="clear" w:color="auto" w:fill="FFFFFF"/>
      <w:spacing w:before="420" w:after="180" w:line="0" w:lineRule="atLeast"/>
    </w:pPr>
    <w:rPr>
      <w:rFonts w:ascii="Trebuchet MS" w:eastAsia="Trebuchet MS" w:hAnsi="Trebuchet MS" w:cs="Trebuchet MS"/>
      <w:b/>
      <w:bCs/>
    </w:rPr>
  </w:style>
  <w:style w:type="character" w:customStyle="1" w:styleId="Bodytext4">
    <w:name w:val="Body text (4)"/>
    <w:basedOn w:val="a0"/>
    <w:rsid w:val="00384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styleId="a3">
    <w:name w:val="Balloon Text"/>
    <w:basedOn w:val="a"/>
    <w:link w:val="Char"/>
    <w:uiPriority w:val="99"/>
    <w:semiHidden/>
    <w:unhideWhenUsed/>
    <w:rsid w:val="006E1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420"/>
    <w:rPr>
      <w:rFonts w:ascii="Segoe UI" w:eastAsia="Calibri" w:hAnsi="Segoe UI" w:cs="Segoe UI"/>
      <w:sz w:val="18"/>
      <w:szCs w:val="18"/>
    </w:rPr>
  </w:style>
  <w:style w:type="paragraph" w:styleId="a4">
    <w:name w:val="Revision"/>
    <w:hidden/>
    <w:uiPriority w:val="99"/>
    <w:semiHidden/>
    <w:rsid w:val="002B38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unhideWhenUsed/>
    <w:rsid w:val="008A6A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8A6A0B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8A6A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8A6A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1CA1-323D-4E87-B21A-192186F0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9724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2025-05-08T06:23:00Z</dcterms:created>
  <dcterms:modified xsi:type="dcterms:W3CDTF">2025-05-13T11:38:00Z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5eff7ab6,584e59ab,39903349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d1fca308-3e56-4625-be4f-9d5b05c96411_Enabled">
    <vt:lpwstr>true</vt:lpwstr>
  </property>
  <property fmtid="{D5CDD505-2E9C-101B-9397-08002B2CF9AE}" pid="6" name="MSIP_Label_d1fca308-3e56-4625-be4f-9d5b05c96411_SetDate">
    <vt:lpwstr>2025-04-30T17:12:08Z</vt:lpwstr>
  </property>
  <property fmtid="{D5CDD505-2E9C-101B-9397-08002B2CF9AE}" pid="7" name="MSIP_Label_d1fca308-3e56-4625-be4f-9d5b05c96411_Method">
    <vt:lpwstr>Privileged</vt:lpwstr>
  </property>
  <property fmtid="{D5CDD505-2E9C-101B-9397-08002B2CF9AE}" pid="8" name="MSIP_Label_d1fca308-3e56-4625-be4f-9d5b05c96411_Name">
    <vt:lpwstr>Confiential</vt:lpwstr>
  </property>
  <property fmtid="{D5CDD505-2E9C-101B-9397-08002B2CF9AE}" pid="9" name="MSIP_Label_d1fca308-3e56-4625-be4f-9d5b05c96411_SiteId">
    <vt:lpwstr>16aebab9-7ae0-41ca-aa2e-1922d8efc264</vt:lpwstr>
  </property>
  <property fmtid="{D5CDD505-2E9C-101B-9397-08002B2CF9AE}" pid="10" name="MSIP_Label_d1fca308-3e56-4625-be4f-9d5b05c96411_ActionId">
    <vt:lpwstr>9a3cc25b-b5e2-43a9-a959-b5adf894a353</vt:lpwstr>
  </property>
  <property fmtid="{D5CDD505-2E9C-101B-9397-08002B2CF9AE}" pid="11" name="MSIP_Label_d1fca308-3e56-4625-be4f-9d5b05c96411_ContentBits">
    <vt:lpwstr>2</vt:lpwstr>
  </property>
  <property fmtid="{D5CDD505-2E9C-101B-9397-08002B2CF9AE}" pid="12" name="MSIP_Label_d1fca308-3e56-4625-be4f-9d5b05c96411_Tag">
    <vt:lpwstr>10, 0, 1, 1</vt:lpwstr>
  </property>
</Properties>
</file>